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A9FD" w14:textId="77777777" w:rsidR="004F5664" w:rsidRDefault="004D47E0" w:rsidP="004F5664">
      <w:pPr>
        <w:spacing w:before="5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2"/>
          <w:szCs w:val="32"/>
        </w:rPr>
        <w:t>HAMPS</w:t>
      </w:r>
      <w:r>
        <w:rPr>
          <w:rFonts w:ascii="Times New Roman" w:eastAsia="Times New Roman" w:hAnsi="Times New Roman" w:cs="Times New Roman"/>
          <w:spacing w:val="1"/>
          <w:w w:val="10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E</w:t>
      </w:r>
    </w:p>
    <w:p w14:paraId="41FD0948" w14:textId="77777777" w:rsidR="004D47E0" w:rsidRPr="004F5664" w:rsidRDefault="00B92C4D" w:rsidP="00D74DF3">
      <w:pPr>
        <w:spacing w:before="5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4D47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D47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D47E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74DF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Report</w:t>
      </w:r>
    </w:p>
    <w:p w14:paraId="2359D5BE" w14:textId="77777777" w:rsidR="004D47E0" w:rsidRDefault="004D47E0" w:rsidP="004F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al</w:t>
      </w:r>
      <w:r w:rsidR="004F5664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F50570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u w:val="thick" w:color="000000"/>
        </w:rPr>
        <w:t>Financial Review</w:t>
      </w:r>
    </w:p>
    <w:p w14:paraId="4869918C" w14:textId="77777777" w:rsidR="004D47E0" w:rsidRPr="00F50570" w:rsidRDefault="004D47E0" w:rsidP="00F50570">
      <w:pPr>
        <w:tabs>
          <w:tab w:val="left" w:pos="1320"/>
          <w:tab w:val="left" w:pos="5380"/>
          <w:tab w:val="left" w:pos="5480"/>
        </w:tabs>
        <w:spacing w:before="240" w:after="240" w:line="300" w:lineRule="atLeast"/>
        <w:ind w:left="158" w:right="4594" w:firstLine="14"/>
        <w:rPr>
          <w:rFonts w:ascii="Times New Roman" w:eastAsia="Times New Roman" w:hAnsi="Times New Roman" w:cs="Times New Roman"/>
          <w:sz w:val="24"/>
          <w:szCs w:val="24"/>
        </w:rPr>
      </w:pPr>
      <w:r w:rsidRPr="00F505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50570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50570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F50570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F505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05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50570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F5057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5057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F50570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TOW</w:t>
      </w:r>
      <w:r w:rsidRPr="00F50570">
        <w:rPr>
          <w:rFonts w:ascii="Times New Roman" w:eastAsia="Times New Roman" w:hAnsi="Times New Roman" w:cs="Times New Roman"/>
          <w:w w:val="102"/>
          <w:sz w:val="24"/>
          <w:szCs w:val="24"/>
        </w:rPr>
        <w:t>N:</w:t>
      </w:r>
      <w:r w:rsidRPr="00F50570">
        <w:rPr>
          <w:rFonts w:ascii="Times New Roman" w:eastAsia="Times New Roman" w:hAnsi="Times New Roman" w:cs="Times New Roman"/>
          <w:sz w:val="24"/>
          <w:szCs w:val="24"/>
        </w:rPr>
        <w:tab/>
      </w:r>
      <w:r w:rsidRPr="00F50570">
        <w:rPr>
          <w:rFonts w:ascii="Times New Roman" w:eastAsia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F5057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5057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50570" w:rsidRPr="00F5057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5017231" w14:textId="77777777" w:rsidR="004D47E0" w:rsidRPr="00EF7EA1" w:rsidRDefault="004D47E0" w:rsidP="00943197">
      <w:pPr>
        <w:rPr>
          <w:rFonts w:ascii="Times New Roman" w:hAnsi="Times New Roman" w:cs="Times New Roman"/>
          <w:i/>
        </w:rPr>
      </w:pPr>
      <w:r w:rsidRPr="00EF7EA1">
        <w:rPr>
          <w:rFonts w:ascii="Times New Roman" w:hAnsi="Times New Roman" w:cs="Times New Roman"/>
          <w:i/>
        </w:rPr>
        <w:t>"</w:t>
      </w:r>
      <w:r w:rsidR="00943197" w:rsidRPr="00EF7EA1">
        <w:rPr>
          <w:rFonts w:ascii="Times New Roman" w:hAnsi="Times New Roman" w:cs="Times New Roman"/>
          <w:i/>
        </w:rPr>
        <w:t xml:space="preserve">In accordance with the canons of The Episcopal Church, the accounts of all congregations and other entities under the jurisdiction of the Diocese of New Hampshire shall be </w:t>
      </w:r>
      <w:r w:rsidR="00943197" w:rsidRPr="00EF7EA1">
        <w:rPr>
          <w:rFonts w:ascii="Times New Roman" w:hAnsi="Times New Roman" w:cs="Times New Roman"/>
          <w:i/>
        </w:rPr>
        <w:tab/>
        <w:t>reviewed annually.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(1)The manner and extent of this review shall be authorized by the chief financial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 xml:space="preserve">officer of the diocese and may include audit by an independent certified or licensed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 xml:space="preserve">public accountant; assessment by an appointed committee within a congregation;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review by individuals appointed for the purpose by the chief financial officer.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(2)The review shall cover the financial transactions of the entity in the previous fiscal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year.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(3)A report of the review shall be filed with the chief financial officer of the diocese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within thirty days following its completion and no later than September 1 of the current year.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(4)The report shall include any comments made by the reviewer regarding controls,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business or accounting practices, and a summary of corrective actions to be taken.</w:t>
      </w:r>
      <w:r w:rsidRPr="00EF7EA1">
        <w:rPr>
          <w:rFonts w:ascii="Times New Roman" w:hAnsi="Times New Roman" w:cs="Times New Roman"/>
          <w:i/>
        </w:rPr>
        <w:t>"</w:t>
      </w:r>
    </w:p>
    <w:p w14:paraId="73867C78" w14:textId="77777777" w:rsidR="004D47E0" w:rsidRDefault="004D47E0" w:rsidP="00800A48">
      <w:pPr>
        <w:tabs>
          <w:tab w:val="left" w:pos="9360"/>
        </w:tabs>
        <w:spacing w:before="5" w:after="0" w:line="240" w:lineRule="auto"/>
        <w:ind w:left="5176" w:right="-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="0094319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6.1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B342B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f</w:t>
      </w:r>
      <w:r w:rsidR="00800A48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hods</w:t>
      </w:r>
    </w:p>
    <w:p w14:paraId="0961EA0E" w14:textId="5F5C7168" w:rsidR="00B342BA" w:rsidRPr="00D514EE" w:rsidRDefault="00F50570" w:rsidP="00D514EE">
      <w:pPr>
        <w:spacing w:before="240" w:after="0" w:line="240" w:lineRule="auto"/>
        <w:ind w:right="43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>______</w:t>
      </w:r>
      <w:r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42BA"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42BA" w:rsidRPr="00D514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f</w:t>
      </w:r>
      <w:r w:rsidR="00B342BA" w:rsidRPr="00D514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B342BA" w:rsidRPr="00D514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financial review</w:t>
      </w:r>
      <w:r w:rsidR="00B342BA" w:rsidRPr="00D514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42BA" w:rsidRPr="00D514E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 w:rsidR="00B342BA"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342BA" w:rsidRPr="00D51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342BA" w:rsidRPr="00D51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42BA" w:rsidRPr="00D51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42BA" w:rsidRPr="00D514E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42BA"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42BA"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B342BA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42BA" w:rsidRPr="00D514E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z w:val="24"/>
          <w:szCs w:val="24"/>
        </w:rPr>
        <w:t>31,</w:t>
      </w:r>
      <w:r w:rsidR="00B342BA" w:rsidRPr="00D514E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342BA" w:rsidRPr="00D514EE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201</w:t>
      </w:r>
      <w:r w:rsidR="00330B0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8</w:t>
      </w:r>
      <w:r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14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1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14E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14E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1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42BA" w:rsidRPr="00D514EE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14:paraId="0C5CC247" w14:textId="77777777" w:rsidR="004D47E0" w:rsidRPr="00D514EE" w:rsidRDefault="00F50570" w:rsidP="00D514EE">
      <w:pPr>
        <w:tabs>
          <w:tab w:val="left" w:pos="720"/>
        </w:tabs>
        <w:spacing w:before="240" w:after="0" w:line="240" w:lineRule="auto"/>
        <w:ind w:right="-547"/>
        <w:rPr>
          <w:rFonts w:ascii="Times New Roman" w:eastAsia="Times New Roman" w:hAnsi="Times New Roman" w:cs="Times New Roman"/>
          <w:sz w:val="24"/>
          <w:szCs w:val="24"/>
        </w:rPr>
      </w:pPr>
      <w:r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>______</w:t>
      </w:r>
      <w:r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 w:rsidR="004D47E0" w:rsidRPr="00D514E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4D47E0" w:rsidRPr="00D51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D47E0" w:rsidRPr="00D514E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4D47E0" w:rsidRPr="00D514E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D47E0" w:rsidRPr="00D514E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4D47E0"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4D47E0" w:rsidRPr="00D51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D47E0" w:rsidRPr="00D51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bo</w:t>
      </w:r>
      <w:r w:rsidR="004D47E0"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q</w:t>
      </w:r>
      <w:r w:rsidR="004D47E0" w:rsidRPr="00D514E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4D47E0" w:rsidRPr="00D514EE"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D47E0" w:rsidRPr="00D51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47E0" w:rsidRPr="00D514E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[</w:t>
      </w:r>
      <w:r w:rsidR="004D47E0" w:rsidRPr="00D514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le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4D47E0" w:rsidRPr="00D514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="004D47E0" w:rsidRPr="00D514EE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4D47E0" w:rsidRPr="00D514EE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4D47E0" w:rsidRPr="00D514EE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4D47E0" w:rsidRPr="00D514EE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non</w:t>
      </w:r>
      <w:r w:rsidR="004D47E0" w:rsidRPr="00D514EE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- 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ce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D47E0" w:rsidRPr="00D514EE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4D47E0" w:rsidRPr="00D514EE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4D47E0" w:rsidRPr="00D514EE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 w:rsidR="004D47E0" w:rsidRPr="00D514EE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4D47E0" w:rsidRPr="00D514EE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wh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="004D47E0" w:rsidRPr="00D514EE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="004D47E0" w:rsidRPr="00D514EE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4D47E0" w:rsidRPr="00D514EE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="004D47E0" w:rsidRPr="00D514EE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4D47E0" w:rsidRPr="00D514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D47E0" w:rsidRPr="00D514EE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D47E0" w:rsidRPr="00D51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4D47E0" w:rsidRPr="00D514EE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D47E0" w:rsidRPr="00D514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4D47E0" w:rsidRPr="00D514E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4D47E0" w:rsidRPr="00D514EE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="00800A48" w:rsidRPr="00D514EE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>c</w:t>
      </w:r>
      <w:r w:rsidR="004D47E0" w:rsidRPr="00D514EE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omp</w:t>
      </w:r>
      <w:r w:rsidR="004D47E0" w:rsidRPr="00D514EE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li</w:t>
      </w:r>
      <w:r w:rsidR="004D47E0" w:rsidRPr="00D514EE">
        <w:rPr>
          <w:rFonts w:ascii="Times New Roman" w:eastAsia="Times New Roman" w:hAnsi="Times New Roman" w:cs="Times New Roman"/>
          <w:i/>
          <w:spacing w:val="4"/>
          <w:w w:val="102"/>
          <w:sz w:val="24"/>
          <w:szCs w:val="24"/>
        </w:rPr>
        <w:t>a</w:t>
      </w:r>
      <w:r w:rsidR="004D47E0" w:rsidRPr="00D514EE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n</w:t>
      </w:r>
      <w:r w:rsidR="004D47E0" w:rsidRPr="00D514EE">
        <w:rPr>
          <w:rFonts w:ascii="Times New Roman" w:eastAsia="Times New Roman" w:hAnsi="Times New Roman" w:cs="Times New Roman"/>
          <w:i/>
          <w:spacing w:val="3"/>
          <w:w w:val="102"/>
          <w:sz w:val="24"/>
          <w:szCs w:val="24"/>
        </w:rPr>
        <w:t>c</w:t>
      </w:r>
      <w:r w:rsidR="004D47E0" w:rsidRPr="00D514EE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e.</w:t>
      </w:r>
      <w:r w:rsidR="004D47E0" w:rsidRPr="00D514EE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}</w:t>
      </w:r>
    </w:p>
    <w:p w14:paraId="5D95D131" w14:textId="77777777" w:rsidR="004D47E0" w:rsidRDefault="00800A48" w:rsidP="004E489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78735DE" w14:textId="77777777" w:rsidR="004D47E0" w:rsidRPr="00D514EE" w:rsidRDefault="00F50570" w:rsidP="00D514E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514EE">
        <w:rPr>
          <w:rFonts w:ascii="Times New Roman" w:hAnsi="Times New Roman" w:cs="Times New Roman"/>
          <w:sz w:val="24"/>
          <w:szCs w:val="24"/>
        </w:rPr>
        <w:t xml:space="preserve">We are planning </w:t>
      </w:r>
      <w:r w:rsidR="003D5167">
        <w:rPr>
          <w:rFonts w:ascii="Times New Roman" w:hAnsi="Times New Roman" w:cs="Times New Roman"/>
          <w:sz w:val="24"/>
          <w:szCs w:val="24"/>
        </w:rPr>
        <w:t>to</w:t>
      </w:r>
      <w:r w:rsidRPr="00D514EE">
        <w:rPr>
          <w:rFonts w:ascii="Times New Roman" w:hAnsi="Times New Roman" w:cs="Times New Roman"/>
          <w:sz w:val="24"/>
          <w:szCs w:val="24"/>
        </w:rPr>
        <w:t xml:space="preserve"> review our 2018 finances on __________________________ (please provide date if scheduled, or approximate </w:t>
      </w:r>
      <w:r w:rsidR="00D514EE">
        <w:rPr>
          <w:rFonts w:ascii="Times New Roman" w:hAnsi="Times New Roman" w:cs="Times New Roman"/>
          <w:sz w:val="24"/>
          <w:szCs w:val="24"/>
        </w:rPr>
        <w:t>date</w:t>
      </w:r>
      <w:r w:rsidRPr="00D514EE">
        <w:rPr>
          <w:rFonts w:ascii="Times New Roman" w:hAnsi="Times New Roman" w:cs="Times New Roman"/>
          <w:sz w:val="24"/>
          <w:szCs w:val="24"/>
        </w:rPr>
        <w:t xml:space="preserve"> if not.)</w:t>
      </w:r>
    </w:p>
    <w:p w14:paraId="792A6328" w14:textId="77777777" w:rsidR="00F50570" w:rsidRPr="00D514EE" w:rsidRDefault="00C43EDF" w:rsidP="00D5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DF4E86">
        <w:rPr>
          <w:rFonts w:ascii="Times New Roman" w:hAnsi="Times New Roman" w:cs="Times New Roman"/>
          <w:sz w:val="24"/>
          <w:szCs w:val="24"/>
        </w:rPr>
        <w:t>most recent</w:t>
      </w:r>
      <w:r w:rsidR="00F50570" w:rsidRPr="00D514EE">
        <w:rPr>
          <w:rFonts w:ascii="Times New Roman" w:hAnsi="Times New Roman" w:cs="Times New Roman"/>
          <w:sz w:val="24"/>
          <w:szCs w:val="24"/>
        </w:rPr>
        <w:t xml:space="preserve"> financial review or audit by an independent certified public accountant or by dioc</w:t>
      </w:r>
      <w:r w:rsidR="00D514EE">
        <w:rPr>
          <w:rFonts w:ascii="Times New Roman" w:hAnsi="Times New Roman" w:cs="Times New Roman"/>
          <w:sz w:val="24"/>
          <w:szCs w:val="24"/>
        </w:rPr>
        <w:t xml:space="preserve">esan staff </w:t>
      </w:r>
      <w:r w:rsidR="00DF4E86">
        <w:rPr>
          <w:rFonts w:ascii="Times New Roman" w:hAnsi="Times New Roman" w:cs="Times New Roman"/>
          <w:sz w:val="24"/>
          <w:szCs w:val="24"/>
        </w:rPr>
        <w:t xml:space="preserve">was </w:t>
      </w:r>
      <w:r w:rsidR="00D514EE">
        <w:rPr>
          <w:rFonts w:ascii="Times New Roman" w:hAnsi="Times New Roman" w:cs="Times New Roman"/>
          <w:sz w:val="24"/>
          <w:szCs w:val="24"/>
        </w:rPr>
        <w:t>on ______________________</w:t>
      </w:r>
      <w:r w:rsidR="00F50570" w:rsidRPr="00D514EE">
        <w:rPr>
          <w:rFonts w:ascii="Times New Roman" w:hAnsi="Times New Roman" w:cs="Times New Roman"/>
          <w:sz w:val="24"/>
          <w:szCs w:val="24"/>
        </w:rPr>
        <w:t>__ for the year endi</w:t>
      </w:r>
      <w:r w:rsidR="00D514EE">
        <w:rPr>
          <w:rFonts w:ascii="Times New Roman" w:hAnsi="Times New Roman" w:cs="Times New Roman"/>
          <w:sz w:val="24"/>
          <w:szCs w:val="24"/>
        </w:rPr>
        <w:t>ng Dec 31, _________</w:t>
      </w:r>
      <w:r w:rsidR="00F50570" w:rsidRPr="00D514EE">
        <w:rPr>
          <w:rFonts w:ascii="Times New Roman" w:hAnsi="Times New Roman" w:cs="Times New Roman"/>
          <w:sz w:val="24"/>
          <w:szCs w:val="24"/>
        </w:rPr>
        <w:t>.</w:t>
      </w:r>
    </w:p>
    <w:p w14:paraId="6A2AE9BE" w14:textId="77777777" w:rsidR="004D47E0" w:rsidRDefault="00D514EE" w:rsidP="00D514EE">
      <w:pPr>
        <w:spacing w:before="240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Notes</w:t>
      </w:r>
      <w:r w:rsidR="004D47E0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:</w:t>
      </w:r>
    </w:p>
    <w:p w14:paraId="0B5613BD" w14:textId="77777777" w:rsidR="004D47E0" w:rsidRPr="00EB54E9" w:rsidRDefault="00D514EE" w:rsidP="00EB54E9">
      <w:pPr>
        <w:pStyle w:val="ListParagraph"/>
        <w:numPr>
          <w:ilvl w:val="0"/>
          <w:numId w:val="1"/>
        </w:numPr>
        <w:tabs>
          <w:tab w:val="left" w:pos="820"/>
        </w:tabs>
        <w:spacing w:after="0" w:line="248" w:lineRule="auto"/>
        <w:ind w:right="206"/>
        <w:rPr>
          <w:rFonts w:ascii="Times New Roman" w:eastAsia="Times New Roman" w:hAnsi="Times New Roman" w:cs="Times New Roman"/>
          <w:sz w:val="23"/>
          <w:szCs w:val="23"/>
        </w:rPr>
      </w:pPr>
      <w:r w:rsidRPr="00EB54E9">
        <w:rPr>
          <w:rFonts w:ascii="Times New Roman" w:eastAsia="Times New Roman" w:hAnsi="Times New Roman" w:cs="Times New Roman"/>
          <w:sz w:val="23"/>
          <w:szCs w:val="23"/>
        </w:rPr>
        <w:t xml:space="preserve">Per Canon 4, section 6.1 (d)(1) (see above), the CFO of the </w:t>
      </w:r>
      <w:r w:rsidR="003D516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B54E9">
        <w:rPr>
          <w:rFonts w:ascii="Times New Roman" w:eastAsia="Times New Roman" w:hAnsi="Times New Roman" w:cs="Times New Roman"/>
          <w:sz w:val="23"/>
          <w:szCs w:val="23"/>
        </w:rPr>
        <w:t xml:space="preserve">iocese authorizes a review using the Manual of Business Methods in Church Affairs, </w:t>
      </w:r>
      <w:r w:rsidR="00EB54E9" w:rsidRPr="00EB54E9">
        <w:rPr>
          <w:rFonts w:ascii="Times New Roman" w:eastAsia="Times New Roman" w:hAnsi="Times New Roman" w:cs="Times New Roman"/>
          <w:sz w:val="23"/>
          <w:szCs w:val="23"/>
        </w:rPr>
        <w:t>Chapter II (Internal Controls), and Chapter VI (Audit Guidelines).</w:t>
      </w:r>
      <w:r w:rsidR="00EB54E9">
        <w:rPr>
          <w:rFonts w:ascii="Times New Roman" w:eastAsia="Times New Roman" w:hAnsi="Times New Roman" w:cs="Times New Roman"/>
          <w:sz w:val="23"/>
          <w:szCs w:val="23"/>
        </w:rPr>
        <w:t xml:space="preserve">  The Manual of Business Methods in Church Affairs can be found at: </w:t>
      </w:r>
      <w:r w:rsidR="00DF4E86" w:rsidRPr="00DF4E86">
        <w:rPr>
          <w:rFonts w:ascii="Times New Roman" w:eastAsia="Times New Roman" w:hAnsi="Times New Roman" w:cs="Times New Roman"/>
          <w:sz w:val="23"/>
          <w:szCs w:val="23"/>
        </w:rPr>
        <w:t>www.episcopalchurch.org/manual-business-methods</w:t>
      </w:r>
    </w:p>
    <w:p w14:paraId="003FFADA" w14:textId="77777777" w:rsidR="004D4DBC" w:rsidRDefault="003D5167" w:rsidP="00EB54E9">
      <w:pPr>
        <w:pStyle w:val="ListParagraph"/>
        <w:numPr>
          <w:ilvl w:val="0"/>
          <w:numId w:val="1"/>
        </w:numPr>
        <w:tabs>
          <w:tab w:val="left" w:pos="820"/>
        </w:tabs>
        <w:spacing w:after="0" w:line="248" w:lineRule="auto"/>
        <w:ind w:right="2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 independent CPA or</w:t>
      </w:r>
      <w:r w:rsidR="00DF4E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54E9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vestry approved </w:t>
      </w:r>
      <w:r w:rsidR="00EB54E9">
        <w:rPr>
          <w:rFonts w:ascii="Times New Roman" w:eastAsia="Times New Roman" w:hAnsi="Times New Roman" w:cs="Times New Roman"/>
          <w:sz w:val="23"/>
          <w:szCs w:val="23"/>
        </w:rPr>
        <w:t>review team is authorized to perform the review 2 out of 3 years.</w:t>
      </w:r>
    </w:p>
    <w:p w14:paraId="318731B9" w14:textId="5FB4E0B3" w:rsidR="00EB54E9" w:rsidRDefault="00EB54E9" w:rsidP="00EB54E9">
      <w:pPr>
        <w:pStyle w:val="ListParagraph"/>
        <w:numPr>
          <w:ilvl w:val="0"/>
          <w:numId w:val="1"/>
        </w:numPr>
        <w:tabs>
          <w:tab w:val="left" w:pos="820"/>
        </w:tabs>
        <w:spacing w:after="0" w:line="248" w:lineRule="auto"/>
        <w:ind w:right="2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Every third year, the congregation is </w:t>
      </w:r>
      <w:r w:rsidR="003D5167">
        <w:rPr>
          <w:rFonts w:ascii="Times New Roman" w:eastAsia="Times New Roman" w:hAnsi="Times New Roman" w:cs="Times New Roman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have a review done by an independent CPA or by diocesan staff.  To schedule a review by diocesan staff, please contact Gloria Gallant at </w:t>
      </w:r>
      <w:r w:rsidR="00644C27">
        <w:rPr>
          <w:rFonts w:ascii="Times New Roman" w:eastAsia="Times New Roman" w:hAnsi="Times New Roman" w:cs="Times New Roman"/>
          <w:sz w:val="23"/>
          <w:szCs w:val="23"/>
        </w:rPr>
        <w:t xml:space="preserve">ggallant@nhepiscopal.org or </w:t>
      </w:r>
      <w:r>
        <w:rPr>
          <w:rFonts w:ascii="Times New Roman" w:eastAsia="Times New Roman" w:hAnsi="Times New Roman" w:cs="Times New Roman"/>
          <w:sz w:val="23"/>
          <w:szCs w:val="23"/>
        </w:rPr>
        <w:t>(603) 224-1914.</w:t>
      </w:r>
    </w:p>
    <w:p w14:paraId="2FC9A003" w14:textId="650C637C" w:rsidR="00330B03" w:rsidRDefault="00330B03" w:rsidP="00330B03">
      <w:pPr>
        <w:pStyle w:val="ListParagraph"/>
        <w:tabs>
          <w:tab w:val="left" w:pos="820"/>
        </w:tabs>
        <w:spacing w:after="0" w:line="248" w:lineRule="auto"/>
        <w:ind w:left="374" w:right="2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</w:t>
      </w:r>
    </w:p>
    <w:p w14:paraId="551FD2B3" w14:textId="07D31F55" w:rsidR="00330B03" w:rsidRDefault="00330B03" w:rsidP="00330B03">
      <w:pPr>
        <w:pStyle w:val="ListParagraph"/>
        <w:tabs>
          <w:tab w:val="left" w:pos="820"/>
        </w:tabs>
        <w:spacing w:after="120" w:line="248" w:lineRule="auto"/>
        <w:ind w:left="374"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 of Treasurer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4965ACFC" w14:textId="77777777" w:rsidR="00330B03" w:rsidRDefault="00330B03" w:rsidP="00330B03">
      <w:pPr>
        <w:pStyle w:val="ListParagraph"/>
        <w:tabs>
          <w:tab w:val="left" w:pos="820"/>
        </w:tabs>
        <w:spacing w:after="120" w:line="248" w:lineRule="auto"/>
        <w:ind w:left="374" w:right="20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45593FE" w14:textId="193AFF0A" w:rsidR="00330B03" w:rsidRDefault="00330B03" w:rsidP="00330B03">
      <w:pPr>
        <w:pStyle w:val="ListParagraph"/>
        <w:tabs>
          <w:tab w:val="left" w:pos="820"/>
        </w:tabs>
        <w:spacing w:before="240" w:after="0" w:line="248" w:lineRule="auto"/>
        <w:ind w:left="374"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</w:t>
      </w:r>
    </w:p>
    <w:p w14:paraId="645E85AC" w14:textId="0756D729" w:rsidR="00330B03" w:rsidRPr="00330B03" w:rsidRDefault="00330B03" w:rsidP="00330B03">
      <w:pPr>
        <w:pStyle w:val="ListParagraph"/>
        <w:tabs>
          <w:tab w:val="left" w:pos="820"/>
        </w:tabs>
        <w:spacing w:before="120" w:after="0" w:line="248" w:lineRule="auto"/>
        <w:ind w:left="374"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 of Clergy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sectPr w:rsidR="00330B03" w:rsidRPr="00330B03" w:rsidSect="00330B0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23DD" w14:textId="77777777" w:rsidR="00644C27" w:rsidRDefault="00644C27" w:rsidP="00415239">
      <w:pPr>
        <w:spacing w:after="0" w:line="240" w:lineRule="auto"/>
      </w:pPr>
      <w:r>
        <w:separator/>
      </w:r>
    </w:p>
  </w:endnote>
  <w:endnote w:type="continuationSeparator" w:id="0">
    <w:p w14:paraId="6B99E279" w14:textId="77777777" w:rsidR="00644C27" w:rsidRDefault="00644C27" w:rsidP="0041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18A0" w14:textId="77777777" w:rsidR="00644C27" w:rsidRDefault="00644C27">
    <w:pPr>
      <w:pStyle w:val="Footer"/>
    </w:pPr>
    <w:proofErr w:type="gramStart"/>
    <w:r>
      <w:t>lavender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4659" w14:textId="77777777" w:rsidR="00644C27" w:rsidRDefault="00644C27" w:rsidP="00415239">
      <w:pPr>
        <w:spacing w:after="0" w:line="240" w:lineRule="auto"/>
      </w:pPr>
      <w:r>
        <w:separator/>
      </w:r>
    </w:p>
  </w:footnote>
  <w:footnote w:type="continuationSeparator" w:id="0">
    <w:p w14:paraId="49EFD8F8" w14:textId="77777777" w:rsidR="00644C27" w:rsidRDefault="00644C27" w:rsidP="0041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25"/>
    <w:multiLevelType w:val="hybridMultilevel"/>
    <w:tmpl w:val="D91CB8BE"/>
    <w:lvl w:ilvl="0" w:tplc="BC7A321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0"/>
    <w:rsid w:val="001C2E65"/>
    <w:rsid w:val="002416EB"/>
    <w:rsid w:val="00330B03"/>
    <w:rsid w:val="003D5167"/>
    <w:rsid w:val="00415239"/>
    <w:rsid w:val="004D47E0"/>
    <w:rsid w:val="004D4DBC"/>
    <w:rsid w:val="004E489A"/>
    <w:rsid w:val="004F5664"/>
    <w:rsid w:val="005B4103"/>
    <w:rsid w:val="00644C27"/>
    <w:rsid w:val="006F2BD2"/>
    <w:rsid w:val="007637BF"/>
    <w:rsid w:val="00800A48"/>
    <w:rsid w:val="00943197"/>
    <w:rsid w:val="009D2605"/>
    <w:rsid w:val="009E4A81"/>
    <w:rsid w:val="00A23E5D"/>
    <w:rsid w:val="00B342BA"/>
    <w:rsid w:val="00B92C4D"/>
    <w:rsid w:val="00BC1B50"/>
    <w:rsid w:val="00C43EDF"/>
    <w:rsid w:val="00C64BA0"/>
    <w:rsid w:val="00D514EE"/>
    <w:rsid w:val="00D74DF3"/>
    <w:rsid w:val="00DF4E86"/>
    <w:rsid w:val="00EB54E9"/>
    <w:rsid w:val="00EF7EA1"/>
    <w:rsid w:val="00F3449E"/>
    <w:rsid w:val="00F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22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39"/>
  </w:style>
  <w:style w:type="paragraph" w:styleId="Footer">
    <w:name w:val="footer"/>
    <w:basedOn w:val="Normal"/>
    <w:link w:val="FooterChar"/>
    <w:uiPriority w:val="99"/>
    <w:unhideWhenUsed/>
    <w:rsid w:val="0041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39"/>
  </w:style>
  <w:style w:type="paragraph" w:styleId="ListParagraph">
    <w:name w:val="List Paragraph"/>
    <w:basedOn w:val="Normal"/>
    <w:uiPriority w:val="34"/>
    <w:qFormat/>
    <w:rsid w:val="00EB5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39"/>
  </w:style>
  <w:style w:type="paragraph" w:styleId="Footer">
    <w:name w:val="footer"/>
    <w:basedOn w:val="Normal"/>
    <w:link w:val="FooterChar"/>
    <w:uiPriority w:val="99"/>
    <w:unhideWhenUsed/>
    <w:rsid w:val="0041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39"/>
  </w:style>
  <w:style w:type="paragraph" w:styleId="ListParagraph">
    <w:name w:val="List Paragraph"/>
    <w:basedOn w:val="Normal"/>
    <w:uiPriority w:val="34"/>
    <w:qFormat/>
    <w:rsid w:val="00EB5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Eaton</cp:lastModifiedBy>
  <cp:revision>2</cp:revision>
  <cp:lastPrinted>2017-12-04T18:52:00Z</cp:lastPrinted>
  <dcterms:created xsi:type="dcterms:W3CDTF">2018-12-05T15:14:00Z</dcterms:created>
  <dcterms:modified xsi:type="dcterms:W3CDTF">2018-12-05T15:14:00Z</dcterms:modified>
</cp:coreProperties>
</file>